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D5" w:rsidRPr="00126566" w:rsidRDefault="000E20D5" w:rsidP="00626724">
      <w:pPr>
        <w:pStyle w:val="NoSpacing"/>
        <w:rPr>
          <w:rFonts w:ascii="Minion Pro" w:hAnsi="Minion Pro"/>
          <w:b/>
          <w:bCs/>
          <w:sz w:val="40"/>
          <w:szCs w:val="40"/>
        </w:rPr>
      </w:pPr>
      <w:r w:rsidRPr="00126566">
        <w:rPr>
          <w:rFonts w:ascii="Minion Pro" w:hAnsi="Minion Pro"/>
          <w:b/>
          <w:bCs/>
          <w:sz w:val="40"/>
          <w:szCs w:val="40"/>
        </w:rPr>
        <w:t>Hart Publishing is delighted to announce the publication of</w:t>
      </w:r>
    </w:p>
    <w:p w:rsidR="001B72A3" w:rsidRPr="001B72A3" w:rsidRDefault="000E20D5" w:rsidP="000E20D5">
      <w:pPr>
        <w:pStyle w:val="NoSpacing"/>
        <w:rPr>
          <w:rFonts w:ascii="Minion Pro" w:hAnsi="Minion Pro"/>
          <w:b/>
          <w:bCs/>
          <w:color w:val="002060"/>
          <w:sz w:val="40"/>
          <w:szCs w:val="40"/>
        </w:rPr>
      </w:pPr>
      <w:r w:rsidRPr="001B72A3">
        <w:rPr>
          <w:rFonts w:ascii="Minion Pro" w:hAnsi="Minion Pro"/>
          <w:b/>
          <w:bCs/>
          <w:color w:val="002060"/>
          <w:sz w:val="40"/>
          <w:szCs w:val="40"/>
        </w:rPr>
        <w:t>‘</w:t>
      </w:r>
      <w:r w:rsidR="001B72A3" w:rsidRPr="001B72A3">
        <w:rPr>
          <w:rFonts w:ascii="Minion Pro" w:hAnsi="Minion Pro"/>
          <w:b/>
          <w:bCs/>
          <w:color w:val="002060"/>
          <w:sz w:val="40"/>
          <w:szCs w:val="40"/>
        </w:rPr>
        <w:t xml:space="preserve">Defences in Unjust Enrichment’ </w:t>
      </w:r>
    </w:p>
    <w:p w:rsidR="000E20D5" w:rsidRDefault="00D92975" w:rsidP="000E20D5">
      <w:pPr>
        <w:pStyle w:val="NoSpacing"/>
        <w:rPr>
          <w:rFonts w:ascii="Minion Pro" w:hAnsi="Minion Pro"/>
          <w:b/>
          <w:bCs/>
          <w:color w:val="002060"/>
          <w:sz w:val="40"/>
          <w:szCs w:val="40"/>
        </w:rPr>
      </w:pPr>
      <w:proofErr w:type="gramStart"/>
      <w:r w:rsidRPr="001B72A3">
        <w:rPr>
          <w:rFonts w:ascii="Minion Pro" w:hAnsi="Minion Pro"/>
          <w:b/>
          <w:bCs/>
          <w:color w:val="002060"/>
          <w:sz w:val="40"/>
          <w:szCs w:val="40"/>
        </w:rPr>
        <w:t>edited</w:t>
      </w:r>
      <w:proofErr w:type="gramEnd"/>
      <w:r w:rsidRPr="001B72A3">
        <w:rPr>
          <w:rFonts w:ascii="Minion Pro" w:hAnsi="Minion Pro"/>
          <w:b/>
          <w:bCs/>
          <w:color w:val="002060"/>
          <w:sz w:val="40"/>
          <w:szCs w:val="40"/>
        </w:rPr>
        <w:t xml:space="preserve"> by </w:t>
      </w:r>
      <w:r w:rsidR="001B72A3" w:rsidRPr="001B72A3">
        <w:rPr>
          <w:rFonts w:ascii="Minion Pro" w:hAnsi="Minion Pro"/>
          <w:b/>
          <w:bCs/>
          <w:color w:val="002060"/>
          <w:sz w:val="40"/>
          <w:szCs w:val="40"/>
        </w:rPr>
        <w:t>Andrew Dyson, J</w:t>
      </w:r>
      <w:bookmarkStart w:id="0" w:name="_GoBack"/>
      <w:bookmarkEnd w:id="0"/>
      <w:r w:rsidR="001B72A3" w:rsidRPr="001B72A3">
        <w:rPr>
          <w:rFonts w:ascii="Minion Pro" w:hAnsi="Minion Pro"/>
          <w:b/>
          <w:bCs/>
          <w:color w:val="002060"/>
          <w:sz w:val="40"/>
          <w:szCs w:val="40"/>
        </w:rPr>
        <w:t>ames Goudkamp and Frederick Wilmot-Smith</w:t>
      </w:r>
    </w:p>
    <w:p w:rsidR="00626724" w:rsidRDefault="00626724" w:rsidP="00511CCC">
      <w:pPr>
        <w:autoSpaceDE w:val="0"/>
        <w:autoSpaceDN w:val="0"/>
        <w:spacing w:after="0" w:line="240" w:lineRule="auto"/>
        <w:rPr>
          <w:rFonts w:ascii="Minion Pro" w:hAnsi="Minion Pro"/>
          <w:sz w:val="24"/>
          <w:szCs w:val="24"/>
        </w:rPr>
      </w:pPr>
    </w:p>
    <w:p w:rsidR="00511CCC" w:rsidRPr="00126566" w:rsidRDefault="00511CCC" w:rsidP="00511CCC">
      <w:pPr>
        <w:autoSpaceDE w:val="0"/>
        <w:autoSpaceDN w:val="0"/>
        <w:spacing w:after="0" w:line="240" w:lineRule="auto"/>
        <w:rPr>
          <w:rFonts w:ascii="Minion Pro" w:hAnsi="Minion Pro"/>
          <w:sz w:val="24"/>
          <w:szCs w:val="24"/>
        </w:rPr>
      </w:pPr>
      <w:r w:rsidRPr="00126566">
        <w:rPr>
          <w:rFonts w:ascii="Minion Pro" w:hAnsi="Minion Pro"/>
          <w:sz w:val="24"/>
          <w:szCs w:val="24"/>
        </w:rPr>
        <w:t xml:space="preserve">We are pleased to offer you </w:t>
      </w:r>
      <w:r w:rsidRPr="00626724">
        <w:rPr>
          <w:rFonts w:ascii="Minion Pro" w:hAnsi="Minion Pro"/>
          <w:b/>
          <w:bCs/>
          <w:color w:val="002060"/>
          <w:sz w:val="24"/>
          <w:szCs w:val="24"/>
          <w:u w:val="single"/>
        </w:rPr>
        <w:t>20% discount</w:t>
      </w:r>
      <w:r w:rsidRPr="00626724">
        <w:rPr>
          <w:rFonts w:ascii="Minion Pro" w:hAnsi="Minion Pro"/>
          <w:color w:val="002060"/>
          <w:sz w:val="24"/>
          <w:szCs w:val="24"/>
        </w:rPr>
        <w:t xml:space="preserve"> </w:t>
      </w:r>
      <w:r w:rsidRPr="00126566">
        <w:rPr>
          <w:rFonts w:ascii="Minion Pro" w:hAnsi="Minion Pro"/>
          <w:sz w:val="24"/>
          <w:szCs w:val="24"/>
        </w:rPr>
        <w:t>on the book</w:t>
      </w:r>
    </w:p>
    <w:p w:rsidR="00511CCC" w:rsidRPr="00126566" w:rsidRDefault="00511CCC" w:rsidP="00511CCC">
      <w:pPr>
        <w:autoSpaceDE w:val="0"/>
        <w:autoSpaceDN w:val="0"/>
        <w:spacing w:after="0" w:line="240" w:lineRule="auto"/>
        <w:rPr>
          <w:rFonts w:ascii="Minion Pro" w:hAnsi="Minion Pro"/>
          <w:sz w:val="10"/>
          <w:szCs w:val="10"/>
        </w:rPr>
      </w:pPr>
    </w:p>
    <w:p w:rsidR="00511CCC" w:rsidRPr="00126566" w:rsidRDefault="00511CCC" w:rsidP="00511CCC">
      <w:pPr>
        <w:autoSpaceDE w:val="0"/>
        <w:autoSpaceDN w:val="0"/>
        <w:spacing w:after="0" w:line="240" w:lineRule="auto"/>
        <w:rPr>
          <w:rFonts w:ascii="Minion Pro" w:hAnsi="Minion Pro"/>
          <w:sz w:val="24"/>
          <w:szCs w:val="24"/>
        </w:rPr>
      </w:pPr>
      <w:r w:rsidRPr="00126566">
        <w:rPr>
          <w:rFonts w:ascii="Minion Pro" w:hAnsi="Minion Pro"/>
          <w:sz w:val="24"/>
          <w:szCs w:val="24"/>
        </w:rPr>
        <w:t xml:space="preserve">To order online with your </w:t>
      </w:r>
      <w:r w:rsidRPr="00626724">
        <w:rPr>
          <w:rFonts w:ascii="Minion Pro" w:hAnsi="Minion Pro"/>
          <w:b/>
          <w:bCs/>
          <w:color w:val="002060"/>
          <w:sz w:val="24"/>
          <w:szCs w:val="24"/>
          <w:u w:val="single"/>
        </w:rPr>
        <w:t>20% discount</w:t>
      </w:r>
      <w:r w:rsidRPr="00626724">
        <w:rPr>
          <w:rFonts w:ascii="Minion Pro" w:hAnsi="Minion Pro"/>
          <w:color w:val="002060"/>
          <w:sz w:val="24"/>
          <w:szCs w:val="24"/>
        </w:rPr>
        <w:t xml:space="preserve"> </w:t>
      </w:r>
      <w:r w:rsidRPr="00126566">
        <w:rPr>
          <w:rFonts w:ascii="Minion Pro" w:hAnsi="Minion Pro"/>
          <w:sz w:val="24"/>
          <w:szCs w:val="24"/>
        </w:rPr>
        <w:t xml:space="preserve">please click on the link below the title and then click on the ‘pay now’ button on the right hand side of the screen. Once through to the ordering screen type ref: </w:t>
      </w:r>
      <w:r w:rsidRPr="00626724">
        <w:rPr>
          <w:rFonts w:ascii="Minion Pro" w:hAnsi="Minion Pro"/>
          <w:b/>
          <w:bCs/>
          <w:color w:val="002060"/>
          <w:sz w:val="24"/>
          <w:szCs w:val="24"/>
        </w:rPr>
        <w:t>CV7</w:t>
      </w:r>
      <w:r w:rsidRPr="00626724">
        <w:rPr>
          <w:rFonts w:ascii="Minion Pro" w:hAnsi="Minion Pro"/>
          <w:color w:val="002060"/>
          <w:sz w:val="24"/>
          <w:szCs w:val="24"/>
        </w:rPr>
        <w:t xml:space="preserve"> </w:t>
      </w:r>
      <w:r w:rsidRPr="00126566">
        <w:rPr>
          <w:rFonts w:ascii="Minion Pro" w:hAnsi="Minion Pro"/>
          <w:sz w:val="24"/>
          <w:szCs w:val="24"/>
        </w:rPr>
        <w:t>in the voucher code field and click ‘apply’</w:t>
      </w:r>
    </w:p>
    <w:p w:rsidR="00511CCC" w:rsidRPr="00126566" w:rsidRDefault="00511CCC" w:rsidP="00511CCC">
      <w:pPr>
        <w:autoSpaceDE w:val="0"/>
        <w:autoSpaceDN w:val="0"/>
        <w:spacing w:after="0" w:line="240" w:lineRule="auto"/>
        <w:ind w:firstLine="720"/>
        <w:rPr>
          <w:rFonts w:ascii="Minion Pro" w:hAnsi="Minion Pro"/>
          <w:sz w:val="10"/>
          <w:szCs w:val="10"/>
        </w:rPr>
      </w:pPr>
    </w:p>
    <w:p w:rsidR="00511CCC" w:rsidRDefault="00511CCC" w:rsidP="00511CCC">
      <w:pPr>
        <w:autoSpaceDE w:val="0"/>
        <w:autoSpaceDN w:val="0"/>
        <w:spacing w:after="0" w:line="240" w:lineRule="auto"/>
        <w:rPr>
          <w:rFonts w:ascii="Minion Pro" w:hAnsi="Minion Pro"/>
          <w:b/>
          <w:bCs/>
          <w:color w:val="002060"/>
          <w:sz w:val="24"/>
          <w:szCs w:val="24"/>
        </w:rPr>
      </w:pPr>
      <w:r w:rsidRPr="00126566">
        <w:rPr>
          <w:rFonts w:ascii="Minion Pro" w:hAnsi="Minion Pro"/>
          <w:sz w:val="24"/>
          <w:szCs w:val="24"/>
        </w:rPr>
        <w:t xml:space="preserve">Alternatively, please contact Hart Publishing’s distributor, Macmillan Distribution Limited, by telephone or email (details below) quoting ref: </w:t>
      </w:r>
      <w:r w:rsidRPr="00626724">
        <w:rPr>
          <w:rFonts w:ascii="Minion Pro" w:hAnsi="Minion Pro"/>
          <w:b/>
          <w:bCs/>
          <w:color w:val="002060"/>
          <w:sz w:val="24"/>
          <w:szCs w:val="24"/>
        </w:rPr>
        <w:t>CV7</w:t>
      </w:r>
    </w:p>
    <w:p w:rsidR="00626724" w:rsidRPr="00126566" w:rsidRDefault="00626724" w:rsidP="00511CCC">
      <w:pPr>
        <w:autoSpaceDE w:val="0"/>
        <w:autoSpaceDN w:val="0"/>
        <w:spacing w:after="0" w:line="240" w:lineRule="auto"/>
        <w:rPr>
          <w:rFonts w:ascii="Minion Pro" w:hAnsi="Minion Pro"/>
          <w:b/>
          <w:bCs/>
          <w:color w:val="C00000"/>
          <w:sz w:val="24"/>
          <w:szCs w:val="24"/>
        </w:rPr>
      </w:pPr>
    </w:p>
    <w:p w:rsidR="001B72A3" w:rsidRPr="00FC43F4" w:rsidRDefault="001B72A3" w:rsidP="001B72A3">
      <w:pPr>
        <w:widowControl w:val="0"/>
        <w:autoSpaceDE w:val="0"/>
        <w:autoSpaceDN w:val="0"/>
        <w:adjustRightInd w:val="0"/>
        <w:spacing w:after="0" w:line="240" w:lineRule="auto"/>
        <w:rPr>
          <w:rFonts w:ascii="Minion Pro" w:hAnsi="Minion Pro" w:cs="Cambria"/>
          <w:b/>
          <w:bCs/>
          <w:noProof/>
          <w:sz w:val="28"/>
        </w:rPr>
      </w:pPr>
      <w:r w:rsidRPr="00FC43F4">
        <w:rPr>
          <w:rFonts w:ascii="Minion Pro" w:hAnsi="Minion Pro"/>
          <w:noProof/>
          <w:lang w:eastAsia="en-GB"/>
        </w:rPr>
        <w:drawing>
          <wp:anchor distT="0" distB="0" distL="114300" distR="114300" simplePos="0" relativeHeight="251659264" behindDoc="0" locked="0" layoutInCell="1" allowOverlap="1" wp14:anchorId="2F738BA7" wp14:editId="7EC16127">
            <wp:simplePos x="0" y="0"/>
            <wp:positionH relativeFrom="column">
              <wp:posOffset>-3810</wp:posOffset>
            </wp:positionH>
            <wp:positionV relativeFrom="paragraph">
              <wp:posOffset>9525</wp:posOffset>
            </wp:positionV>
            <wp:extent cx="1054100" cy="1568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54100" cy="1568450"/>
                    </a:xfrm>
                    <a:prstGeom prst="rect">
                      <a:avLst/>
                    </a:prstGeom>
                    <a:noFill/>
                    <a:ln w="9525">
                      <a:noFill/>
                      <a:miter lim="800000"/>
                      <a:headEnd/>
                      <a:tailEnd/>
                    </a:ln>
                  </pic:spPr>
                </pic:pic>
              </a:graphicData>
            </a:graphic>
            <wp14:sizeRelH relativeFrom="margin">
              <wp14:pctWidth>0</wp14:pctWidth>
            </wp14:sizeRelH>
          </wp:anchor>
        </w:drawing>
      </w:r>
      <w:r w:rsidRPr="00FC43F4">
        <w:rPr>
          <w:rFonts w:ascii="Minion Pro" w:hAnsi="Minion Pro" w:cs="Cambria"/>
          <w:b/>
          <w:bCs/>
          <w:noProof/>
          <w:sz w:val="28"/>
        </w:rPr>
        <w:t>Defences in Unjust Enrichment</w:t>
      </w:r>
    </w:p>
    <w:p w:rsidR="001B72A3" w:rsidRPr="00FC43F4" w:rsidRDefault="001B72A3" w:rsidP="001B72A3">
      <w:pPr>
        <w:widowControl w:val="0"/>
        <w:autoSpaceDE w:val="0"/>
        <w:autoSpaceDN w:val="0"/>
        <w:adjustRightInd w:val="0"/>
        <w:spacing w:after="0" w:line="240" w:lineRule="auto"/>
        <w:rPr>
          <w:rFonts w:ascii="Minion Pro" w:hAnsi="Minion Pro" w:cs="Cambria"/>
          <w:bCs/>
          <w:noProof/>
          <w:sz w:val="24"/>
        </w:rPr>
      </w:pPr>
      <w:r w:rsidRPr="00FC43F4">
        <w:rPr>
          <w:rFonts w:ascii="Minion Pro" w:hAnsi="Minion Pro" w:cs="Cambria"/>
          <w:bCs/>
          <w:noProof/>
          <w:sz w:val="24"/>
        </w:rPr>
        <w:t>Critical and Comparative Essays</w:t>
      </w:r>
    </w:p>
    <w:p w:rsidR="001B72A3" w:rsidRDefault="001B72A3" w:rsidP="001B72A3">
      <w:pPr>
        <w:widowControl w:val="0"/>
        <w:autoSpaceDE w:val="0"/>
        <w:autoSpaceDN w:val="0"/>
        <w:adjustRightInd w:val="0"/>
        <w:spacing w:after="0" w:line="240" w:lineRule="auto"/>
        <w:rPr>
          <w:rFonts w:ascii="Minion Pro" w:hAnsi="Minion Pro" w:cs="Cambria"/>
          <w:bCs/>
          <w:i/>
          <w:noProof/>
          <w:sz w:val="28"/>
        </w:rPr>
      </w:pPr>
      <w:r w:rsidRPr="00FC43F4">
        <w:rPr>
          <w:rFonts w:ascii="Minion Pro" w:hAnsi="Minion Pro" w:cs="Cambria"/>
          <w:bCs/>
          <w:i/>
          <w:noProof/>
          <w:sz w:val="28"/>
        </w:rPr>
        <w:t xml:space="preserve">Edited byndrew Dyson, James Goudkamp </w:t>
      </w:r>
    </w:p>
    <w:p w:rsidR="001B72A3" w:rsidRPr="00FC43F4" w:rsidRDefault="001B72A3" w:rsidP="001B72A3">
      <w:pPr>
        <w:widowControl w:val="0"/>
        <w:autoSpaceDE w:val="0"/>
        <w:autoSpaceDN w:val="0"/>
        <w:adjustRightInd w:val="0"/>
        <w:spacing w:after="0" w:line="240" w:lineRule="auto"/>
        <w:rPr>
          <w:rFonts w:ascii="Minion Pro" w:hAnsi="Minion Pro" w:cs="Cambria"/>
          <w:i/>
          <w:noProof/>
          <w:sz w:val="28"/>
        </w:rPr>
      </w:pPr>
      <w:r w:rsidRPr="00FC43F4">
        <w:rPr>
          <w:rFonts w:ascii="Minion Pro" w:hAnsi="Minion Pro" w:cs="Cambria"/>
          <w:bCs/>
          <w:i/>
          <w:noProof/>
          <w:sz w:val="28"/>
        </w:rPr>
        <w:t>and Frederick Wilmot-Smith</w:t>
      </w:r>
    </w:p>
    <w:p w:rsidR="001B72A3" w:rsidRPr="00FC43F4" w:rsidRDefault="001B72A3" w:rsidP="001B72A3">
      <w:pPr>
        <w:widowControl w:val="0"/>
        <w:autoSpaceDE w:val="0"/>
        <w:autoSpaceDN w:val="0"/>
        <w:adjustRightInd w:val="0"/>
        <w:spacing w:after="0" w:line="240" w:lineRule="auto"/>
        <w:rPr>
          <w:rFonts w:ascii="Minion Pro" w:hAnsi="Minion Pro" w:cs="Cambria"/>
          <w:noProof/>
          <w:sz w:val="10"/>
          <w:szCs w:val="10"/>
        </w:rPr>
      </w:pPr>
    </w:p>
    <w:p w:rsidR="001B72A3" w:rsidRPr="00FC43F4" w:rsidRDefault="001B72A3" w:rsidP="001B72A3">
      <w:pPr>
        <w:widowControl w:val="0"/>
        <w:autoSpaceDE w:val="0"/>
        <w:autoSpaceDN w:val="0"/>
        <w:adjustRightInd w:val="0"/>
        <w:spacing w:after="0" w:line="240" w:lineRule="auto"/>
        <w:rPr>
          <w:rFonts w:ascii="Minion Pro" w:hAnsi="Minion Pro" w:cs="Cambria"/>
          <w:noProof/>
        </w:rPr>
      </w:pPr>
      <w:r w:rsidRPr="00FC43F4">
        <w:rPr>
          <w:rFonts w:ascii="Minion Pro" w:hAnsi="Minion Pro" w:cs="Cambria"/>
          <w:noProof/>
        </w:rPr>
        <w:t>This book is the second in a series of essay collections on defences in private law. It addresses defences to liability arising in unjust enrichment. The essays are written from a range of perspectives and methodologies. Some are doctrinal, others are theoretical, and several offer comparative insights. The most important defence in this area of the law, change of position, is addressed in detail, but many other defences are treated too, as well as the interrelations between these defences within the law of unjust enrichment. The essays offer novel claims and ways of looking at problems in this challenging area of legal study.</w:t>
      </w:r>
    </w:p>
    <w:p w:rsidR="001B72A3" w:rsidRPr="00FC43F4" w:rsidRDefault="001B72A3" w:rsidP="001B72A3">
      <w:pPr>
        <w:widowControl w:val="0"/>
        <w:autoSpaceDE w:val="0"/>
        <w:autoSpaceDN w:val="0"/>
        <w:adjustRightInd w:val="0"/>
        <w:spacing w:after="0" w:line="240" w:lineRule="auto"/>
        <w:rPr>
          <w:rFonts w:ascii="Minion Pro" w:hAnsi="Minion Pro" w:cs="Cambria"/>
          <w:noProof/>
          <w:sz w:val="10"/>
          <w:szCs w:val="10"/>
        </w:rPr>
      </w:pPr>
    </w:p>
    <w:p w:rsidR="001B72A3" w:rsidRPr="00FC43F4" w:rsidRDefault="001B72A3" w:rsidP="001B72A3">
      <w:pPr>
        <w:widowControl w:val="0"/>
        <w:autoSpaceDE w:val="0"/>
        <w:autoSpaceDN w:val="0"/>
        <w:adjustRightInd w:val="0"/>
        <w:spacing w:after="0" w:line="240" w:lineRule="auto"/>
        <w:rPr>
          <w:rFonts w:ascii="Minion Pro" w:hAnsi="Minion Pro" w:cs="Cambria"/>
          <w:b/>
          <w:i/>
          <w:noProof/>
        </w:rPr>
      </w:pPr>
      <w:r w:rsidRPr="00FC43F4">
        <w:rPr>
          <w:rFonts w:ascii="Minion Pro" w:hAnsi="Minion Pro" w:cs="Cambria"/>
          <w:b/>
          <w:i/>
          <w:noProof/>
        </w:rPr>
        <w:t xml:space="preserve">Andrew Dyson </w:t>
      </w:r>
      <w:r w:rsidRPr="00FC43F4">
        <w:rPr>
          <w:rFonts w:ascii="Minion Pro" w:hAnsi="Minion Pro" w:cs="Cambria"/>
          <w:noProof/>
        </w:rPr>
        <w:t>is an Assistant Professor in Private Law at the London School of Economics and Political Science.</w:t>
      </w:r>
    </w:p>
    <w:p w:rsidR="001B72A3" w:rsidRPr="00FC43F4" w:rsidRDefault="001B72A3" w:rsidP="001B72A3">
      <w:pPr>
        <w:widowControl w:val="0"/>
        <w:autoSpaceDE w:val="0"/>
        <w:autoSpaceDN w:val="0"/>
        <w:adjustRightInd w:val="0"/>
        <w:spacing w:after="0" w:line="240" w:lineRule="auto"/>
        <w:rPr>
          <w:rFonts w:ascii="Minion Pro" w:hAnsi="Minion Pro" w:cs="Cambria"/>
          <w:b/>
          <w:i/>
          <w:noProof/>
        </w:rPr>
      </w:pPr>
      <w:r w:rsidRPr="00FC43F4">
        <w:rPr>
          <w:rFonts w:ascii="Minion Pro" w:hAnsi="Minion Pro" w:cs="Cambria"/>
          <w:b/>
          <w:i/>
          <w:noProof/>
        </w:rPr>
        <w:t>James Goudkamp</w:t>
      </w:r>
      <w:r w:rsidRPr="00FC43F4">
        <w:rPr>
          <w:rFonts w:ascii="Minion Pro" w:hAnsi="Minion Pro" w:cs="Cambria"/>
          <w:noProof/>
        </w:rPr>
        <w:t xml:space="preserve"> is a Fellow of Keble College and an Associate Professor in the Oxford Law Faculty.</w:t>
      </w:r>
    </w:p>
    <w:p w:rsidR="001B72A3" w:rsidRDefault="001B72A3" w:rsidP="001B72A3">
      <w:pPr>
        <w:widowControl w:val="0"/>
        <w:tabs>
          <w:tab w:val="right" w:pos="9360"/>
        </w:tabs>
        <w:autoSpaceDE w:val="0"/>
        <w:autoSpaceDN w:val="0"/>
        <w:adjustRightInd w:val="0"/>
        <w:spacing w:after="0" w:line="240" w:lineRule="auto"/>
        <w:rPr>
          <w:rFonts w:ascii="Minion Pro" w:hAnsi="Minion Pro" w:cs="Cambria"/>
          <w:noProof/>
        </w:rPr>
      </w:pPr>
      <w:r w:rsidRPr="00FC43F4">
        <w:rPr>
          <w:rFonts w:ascii="Minion Pro" w:hAnsi="Minion Pro" w:cs="Cambria"/>
          <w:b/>
          <w:i/>
          <w:noProof/>
        </w:rPr>
        <w:t xml:space="preserve">Fred Wilmot-Smith </w:t>
      </w:r>
      <w:r w:rsidRPr="00FC43F4">
        <w:rPr>
          <w:rFonts w:ascii="Minion Pro" w:hAnsi="Minion Pro" w:cs="Cambria"/>
          <w:noProof/>
        </w:rPr>
        <w:t>is a Prize Fellow at All Souls College, Oxford and Lecturer in Law at Balliol College.</w:t>
      </w:r>
    </w:p>
    <w:p w:rsidR="001B72A3" w:rsidRPr="00FC43F4" w:rsidRDefault="001B72A3" w:rsidP="001B72A3">
      <w:pPr>
        <w:widowControl w:val="0"/>
        <w:tabs>
          <w:tab w:val="right" w:pos="9360"/>
        </w:tabs>
        <w:autoSpaceDE w:val="0"/>
        <w:autoSpaceDN w:val="0"/>
        <w:adjustRightInd w:val="0"/>
        <w:spacing w:after="0" w:line="240" w:lineRule="auto"/>
        <w:rPr>
          <w:rFonts w:ascii="Minion Pro" w:hAnsi="Minion Pro" w:cs="Cambria"/>
          <w:noProof/>
        </w:rPr>
      </w:pPr>
      <w:r w:rsidRPr="00FC43F4">
        <w:rPr>
          <w:rFonts w:ascii="Minion Pro" w:hAnsi="Minion Pro" w:cs="Cambria"/>
          <w:b/>
          <w:i/>
          <w:noProof/>
        </w:rPr>
        <w:tab/>
      </w:r>
    </w:p>
    <w:p w:rsidR="001B72A3" w:rsidRPr="00FC43F4" w:rsidRDefault="001B72A3" w:rsidP="001B72A3">
      <w:pPr>
        <w:widowControl w:val="0"/>
        <w:autoSpaceDE w:val="0"/>
        <w:autoSpaceDN w:val="0"/>
        <w:adjustRightInd w:val="0"/>
        <w:spacing w:after="0" w:line="240" w:lineRule="auto"/>
        <w:rPr>
          <w:rFonts w:ascii="Minion Pro" w:hAnsi="Minion Pro" w:cs="Cambria"/>
          <w:noProof/>
        </w:rPr>
      </w:pPr>
      <w:hyperlink r:id="rId5" w:history="1">
        <w:r w:rsidRPr="00FC43F4">
          <w:rPr>
            <w:rStyle w:val="Hyperlink"/>
            <w:rFonts w:ascii="Minion Pro" w:hAnsi="Minion Pro" w:cs="Cambria"/>
            <w:noProof/>
          </w:rPr>
          <w:t>Please click here to view the table of contents for this book</w:t>
        </w:r>
      </w:hyperlink>
    </w:p>
    <w:p w:rsidR="001B72A3" w:rsidRPr="001B72A3" w:rsidRDefault="001B72A3" w:rsidP="001B72A3">
      <w:pPr>
        <w:widowControl w:val="0"/>
        <w:autoSpaceDE w:val="0"/>
        <w:autoSpaceDN w:val="0"/>
        <w:adjustRightInd w:val="0"/>
        <w:spacing w:after="0" w:line="240" w:lineRule="auto"/>
        <w:rPr>
          <w:rFonts w:ascii="Minion Pro" w:hAnsi="Minion Pro" w:cs="Cambria"/>
          <w:b/>
          <w:i/>
          <w:noProof/>
          <w:color w:val="323E4F" w:themeColor="text2" w:themeShade="BF"/>
        </w:rPr>
      </w:pPr>
    </w:p>
    <w:p w:rsidR="001B72A3" w:rsidRPr="00126566" w:rsidRDefault="001B72A3" w:rsidP="001B72A3">
      <w:pPr>
        <w:spacing w:after="0" w:line="240" w:lineRule="auto"/>
        <w:rPr>
          <w:rFonts w:ascii="Minion Pro" w:hAnsi="Minion Pro"/>
          <w:b/>
          <w:bCs/>
          <w:u w:val="single"/>
        </w:rPr>
      </w:pPr>
      <w:r w:rsidRPr="00126566">
        <w:rPr>
          <w:rFonts w:ascii="Minion Pro" w:hAnsi="Minion Pro"/>
          <w:b/>
          <w:bCs/>
          <w:u w:val="single"/>
        </w:rPr>
        <w:t>BOOK DETAILS</w:t>
      </w:r>
    </w:p>
    <w:p w:rsidR="001B72A3" w:rsidRPr="00FC43F4" w:rsidRDefault="001B72A3" w:rsidP="001B72A3">
      <w:pPr>
        <w:widowControl w:val="0"/>
        <w:autoSpaceDE w:val="0"/>
        <w:autoSpaceDN w:val="0"/>
        <w:adjustRightInd w:val="0"/>
        <w:spacing w:after="0" w:line="240" w:lineRule="auto"/>
        <w:rPr>
          <w:rFonts w:ascii="Minion Pro" w:hAnsi="Minion Pro" w:cs="Cambria"/>
          <w:noProof/>
        </w:rPr>
      </w:pPr>
      <w:r w:rsidRPr="00FC43F4">
        <w:rPr>
          <w:rFonts w:ascii="Minion Pro" w:hAnsi="Minion Pro" w:cs="Cambria"/>
          <w:noProof/>
        </w:rPr>
        <w:t xml:space="preserve">January 2016   360pp   Hbk   9781849467254  RSP: </w:t>
      </w:r>
      <w:r w:rsidRPr="00FC43F4">
        <w:rPr>
          <w:rFonts w:ascii="Minion Pro" w:hAnsi="Minion Pro" w:cs="Cambria"/>
          <w:strike/>
          <w:noProof/>
        </w:rPr>
        <w:t>£75</w:t>
      </w:r>
    </w:p>
    <w:p w:rsidR="001B72A3" w:rsidRPr="001B72A3" w:rsidRDefault="001B72A3" w:rsidP="001B72A3">
      <w:pPr>
        <w:spacing w:after="0" w:line="240" w:lineRule="auto"/>
        <w:rPr>
          <w:rFonts w:ascii="Minion Pro" w:hAnsi="Minion Pro" w:cs="Cambria"/>
          <w:b/>
          <w:noProof/>
          <w:color w:val="002060"/>
        </w:rPr>
      </w:pPr>
      <w:r w:rsidRPr="001B72A3">
        <w:rPr>
          <w:rFonts w:ascii="Minion Pro" w:hAnsi="Minion Pro" w:cs="Cambria"/>
          <w:b/>
          <w:noProof/>
          <w:color w:val="002060"/>
        </w:rPr>
        <w:t>Discount Price: £60</w:t>
      </w:r>
    </w:p>
    <w:p w:rsidR="000E20D5" w:rsidRPr="00126566" w:rsidRDefault="000E20D5" w:rsidP="000E20D5">
      <w:pPr>
        <w:spacing w:after="0" w:line="240" w:lineRule="auto"/>
        <w:rPr>
          <w:rFonts w:ascii="Minion Pro" w:hAnsi="Minion Pro"/>
          <w:b/>
          <w:bCs/>
          <w:color w:val="548235"/>
        </w:rPr>
      </w:pPr>
    </w:p>
    <w:p w:rsidR="000E20D5" w:rsidRPr="00126566" w:rsidRDefault="000E20D5" w:rsidP="000E20D5">
      <w:pPr>
        <w:spacing w:after="0"/>
        <w:rPr>
          <w:rFonts w:ascii="Minion Pro" w:hAnsi="Minion Pro"/>
          <w:lang w:val="en-US"/>
        </w:rPr>
      </w:pPr>
      <w:r w:rsidRPr="00126566">
        <w:rPr>
          <w:rFonts w:ascii="Minion Pro" w:hAnsi="Minion Pro"/>
          <w:lang w:val="en-US"/>
        </w:rPr>
        <w:t> </w:t>
      </w:r>
      <w:hyperlink r:id="rId6" w:tgtFrame="_blank" w:history="1">
        <w:r w:rsidRPr="00126566">
          <w:rPr>
            <w:rStyle w:val="Hyperlink"/>
            <w:rFonts w:ascii="Minion Pro" w:hAnsi="Minion Pro"/>
            <w:b/>
            <w:bCs/>
            <w:color w:val="auto"/>
            <w:sz w:val="28"/>
            <w:szCs w:val="28"/>
          </w:rPr>
          <w:t>Order Online</w:t>
        </w:r>
      </w:hyperlink>
    </w:p>
    <w:p w:rsidR="00511CCC" w:rsidRPr="00126566" w:rsidRDefault="000E20D5" w:rsidP="00511CCC">
      <w:pPr>
        <w:pStyle w:val="NormalWeb"/>
        <w:spacing w:before="0" w:beforeAutospacing="0" w:after="0" w:afterAutospacing="0"/>
        <w:rPr>
          <w:rFonts w:ascii="Minion Pro" w:hAnsi="Minion Pro"/>
          <w:lang w:val="en-US"/>
        </w:rPr>
      </w:pPr>
      <w:r w:rsidRPr="00126566">
        <w:rPr>
          <w:rFonts w:ascii="Minion Pro" w:hAnsi="Minion Pro"/>
        </w:rPr>
        <w:lastRenderedPageBreak/>
        <w:t xml:space="preserve">If you would like to place an order you can do so through the Hart </w:t>
      </w:r>
      <w:r w:rsidR="00511CCC">
        <w:rPr>
          <w:rFonts w:ascii="Minion Pro" w:hAnsi="Minion Pro"/>
        </w:rPr>
        <w:t xml:space="preserve">Publishing website </w:t>
      </w:r>
      <w:proofErr w:type="spellStart"/>
      <w:r w:rsidR="00511CCC" w:rsidRPr="00126566">
        <w:rPr>
          <w:rFonts w:ascii="Minion Pro" w:hAnsi="Minion Pro"/>
        </w:rPr>
        <w:t>website</w:t>
      </w:r>
      <w:proofErr w:type="spellEnd"/>
      <w:r w:rsidR="00511CCC" w:rsidRPr="00126566">
        <w:rPr>
          <w:rFonts w:ascii="Minion Pro" w:hAnsi="Minion Pro"/>
        </w:rPr>
        <w:t xml:space="preserve"> (link below). To receive the discount, please click on the ‘pay now’ button on the right hand side of the screen. Once through to the ordering screen type ref:</w:t>
      </w:r>
      <w:r w:rsidR="00511CCC" w:rsidRPr="00126566">
        <w:rPr>
          <w:rFonts w:ascii="Minion Pro" w:hAnsi="Minion Pro"/>
          <w:color w:val="1A0AAE"/>
        </w:rPr>
        <w:t xml:space="preserve"> </w:t>
      </w:r>
      <w:r w:rsidR="00511CCC" w:rsidRPr="00626724">
        <w:rPr>
          <w:rFonts w:ascii="Minion Pro" w:hAnsi="Minion Pro"/>
          <w:b/>
          <w:bCs/>
          <w:color w:val="002060"/>
        </w:rPr>
        <w:t>CV7</w:t>
      </w:r>
      <w:r w:rsidR="00511CCC" w:rsidRPr="00626724">
        <w:rPr>
          <w:rFonts w:ascii="Minion Pro" w:hAnsi="Minion Pro"/>
          <w:color w:val="002060"/>
        </w:rPr>
        <w:t xml:space="preserve"> </w:t>
      </w:r>
      <w:r w:rsidR="00511CCC" w:rsidRPr="00126566">
        <w:rPr>
          <w:rFonts w:ascii="Minion Pro" w:hAnsi="Minion Pro"/>
        </w:rPr>
        <w:t>in the voucher code field and click ‘apply’.</w:t>
      </w:r>
    </w:p>
    <w:p w:rsidR="000E20D5" w:rsidRPr="00126566" w:rsidRDefault="000E20D5" w:rsidP="000E20D5">
      <w:pPr>
        <w:pStyle w:val="NormalWeb"/>
        <w:spacing w:before="0" w:beforeAutospacing="0" w:after="0" w:afterAutospacing="0"/>
        <w:rPr>
          <w:rFonts w:ascii="Minion Pro" w:hAnsi="Minion Pro"/>
          <w:lang w:val="en-US"/>
        </w:rPr>
      </w:pPr>
    </w:p>
    <w:p w:rsidR="004940DA" w:rsidRPr="00D92975" w:rsidRDefault="001B72A3" w:rsidP="001B72A3">
      <w:pPr>
        <w:spacing w:after="0"/>
        <w:rPr>
          <w:rStyle w:val="Hyperlink"/>
          <w:rFonts w:ascii="Minion Pro" w:hAnsi="Minion Pro"/>
          <w:b/>
          <w:color w:val="820000"/>
        </w:rPr>
      </w:pPr>
      <w:hyperlink r:id="rId7" w:history="1">
        <w:r w:rsidRPr="004A241C">
          <w:rPr>
            <w:rStyle w:val="Hyperlink"/>
            <w:rFonts w:ascii="Minion Pro" w:hAnsi="Minion Pro"/>
            <w:b/>
          </w:rPr>
          <w:t>http://www.hartpub.co.uk/BookDetails.aspx?ISBN=9781849467254</w:t>
        </w:r>
      </w:hyperlink>
      <w:r w:rsidR="004940DA" w:rsidRPr="00D92975">
        <w:rPr>
          <w:rStyle w:val="Hyperlink"/>
          <w:rFonts w:ascii="Minion Pro" w:hAnsi="Minion Pro"/>
          <w:b/>
          <w:color w:val="820000"/>
        </w:rPr>
        <w:t xml:space="preserve"> </w:t>
      </w:r>
    </w:p>
    <w:p w:rsidR="004940DA" w:rsidRDefault="004940DA" w:rsidP="004940DA">
      <w:pPr>
        <w:spacing w:after="0"/>
        <w:rPr>
          <w:rStyle w:val="Hyperlink"/>
          <w:rFonts w:ascii="Minion Pro" w:hAnsi="Minion Pro"/>
          <w:b/>
          <w:color w:val="538135" w:themeColor="accent6" w:themeShade="BF"/>
        </w:rPr>
      </w:pPr>
    </w:p>
    <w:p w:rsidR="000E20D5" w:rsidRPr="00126566" w:rsidRDefault="000E20D5" w:rsidP="004940DA">
      <w:pPr>
        <w:spacing w:after="0"/>
        <w:rPr>
          <w:rFonts w:ascii="Minion Pro" w:hAnsi="Minion Pro"/>
          <w:b/>
          <w:bCs/>
        </w:rPr>
      </w:pPr>
      <w:r w:rsidRPr="00126566">
        <w:rPr>
          <w:rFonts w:ascii="Minion Pro" w:hAnsi="Minion Pro"/>
          <w:b/>
          <w:bCs/>
        </w:rPr>
        <w:t xml:space="preserve">Alternatively, please contact Hart Publishing’s Distributor, Macmillan Distribution </w:t>
      </w:r>
      <w:r w:rsidR="00511CCC">
        <w:rPr>
          <w:rFonts w:ascii="Minion Pro" w:hAnsi="Minion Pro"/>
          <w:b/>
          <w:bCs/>
        </w:rPr>
        <w:t xml:space="preserve">Limited, by telephone or e-mail </w:t>
      </w:r>
      <w:r w:rsidR="00511CCC" w:rsidRPr="00126566">
        <w:rPr>
          <w:rFonts w:ascii="Minion Pro" w:hAnsi="Minion Pro"/>
          <w:b/>
          <w:bCs/>
        </w:rPr>
        <w:t xml:space="preserve">and quote reference </w:t>
      </w:r>
      <w:r w:rsidR="00511CCC" w:rsidRPr="00626724">
        <w:rPr>
          <w:rFonts w:ascii="Minion Pro" w:hAnsi="Minion Pro"/>
          <w:b/>
          <w:bCs/>
          <w:color w:val="002060"/>
        </w:rPr>
        <w:t xml:space="preserve">CV7 </w:t>
      </w:r>
      <w:r w:rsidR="00511CCC" w:rsidRPr="00126566">
        <w:rPr>
          <w:rFonts w:ascii="Minion Pro" w:hAnsi="Minion Pro"/>
          <w:b/>
          <w:bCs/>
          <w:color w:val="000000"/>
        </w:rPr>
        <w:t>when placing your order</w:t>
      </w:r>
      <w:r w:rsidR="00511CCC">
        <w:rPr>
          <w:rFonts w:ascii="Minion Pro" w:hAnsi="Minion Pro"/>
          <w:b/>
          <w:bCs/>
          <w:color w:val="000000"/>
        </w:rPr>
        <w:t>.</w:t>
      </w:r>
    </w:p>
    <w:p w:rsidR="000E20D5" w:rsidRPr="00126566" w:rsidRDefault="000E20D5" w:rsidP="000E20D5">
      <w:pPr>
        <w:pStyle w:val="NoSpacing"/>
        <w:rPr>
          <w:rFonts w:ascii="Minion Pro" w:hAnsi="Minion Pro"/>
          <w:sz w:val="6"/>
          <w:szCs w:val="6"/>
          <w:lang w:val="en-US"/>
        </w:rPr>
      </w:pPr>
    </w:p>
    <w:p w:rsidR="000E20D5" w:rsidRPr="00126566" w:rsidRDefault="000E20D5" w:rsidP="000E20D5">
      <w:pPr>
        <w:pStyle w:val="NoSpacing"/>
        <w:rPr>
          <w:rFonts w:ascii="Minion Pro" w:hAnsi="Minion Pro"/>
          <w:lang w:val="en-US"/>
        </w:rPr>
      </w:pPr>
      <w:r w:rsidRPr="00126566">
        <w:rPr>
          <w:rFonts w:ascii="Minion Pro" w:hAnsi="Minion Pro"/>
          <w:lang w:val="en-US"/>
        </w:rPr>
        <w:t xml:space="preserve">Macmillan Distribution (MDL), Brunel Road, </w:t>
      </w:r>
      <w:proofErr w:type="spellStart"/>
      <w:r w:rsidRPr="00126566">
        <w:rPr>
          <w:rFonts w:ascii="Minion Pro" w:hAnsi="Minion Pro"/>
          <w:lang w:val="en-US"/>
        </w:rPr>
        <w:t>Houndmills</w:t>
      </w:r>
      <w:proofErr w:type="spellEnd"/>
      <w:r w:rsidRPr="00126566">
        <w:rPr>
          <w:rFonts w:ascii="Minion Pro" w:hAnsi="Minion Pro"/>
          <w:lang w:val="en-US"/>
        </w:rPr>
        <w:t>, Basingstoke, RG21 6XS, UK</w:t>
      </w:r>
    </w:p>
    <w:p w:rsidR="000E20D5" w:rsidRPr="00126566" w:rsidRDefault="000E20D5" w:rsidP="000E20D5">
      <w:pPr>
        <w:pStyle w:val="NoSpacing"/>
        <w:rPr>
          <w:rFonts w:ascii="Minion Pro" w:hAnsi="Minion Pro"/>
          <w:sz w:val="10"/>
          <w:szCs w:val="10"/>
          <w:lang w:val="en-US"/>
        </w:rPr>
      </w:pPr>
    </w:p>
    <w:p w:rsidR="000E20D5" w:rsidRPr="00126566" w:rsidRDefault="000E20D5" w:rsidP="000E20D5">
      <w:pPr>
        <w:pStyle w:val="NoSpacing"/>
        <w:rPr>
          <w:rFonts w:ascii="Minion Pro" w:hAnsi="Minion Pro"/>
          <w:lang w:val="en-US"/>
        </w:rPr>
      </w:pPr>
      <w:r w:rsidRPr="00126566">
        <w:rPr>
          <w:rFonts w:ascii="Minion Pro" w:hAnsi="Minion Pro"/>
          <w:b/>
          <w:bCs/>
          <w:lang w:val="en-US"/>
        </w:rPr>
        <w:t>UK ORDERS:</w:t>
      </w:r>
      <w:r w:rsidRPr="00126566">
        <w:rPr>
          <w:rFonts w:ascii="Minion Pro" w:hAnsi="Minion Pro"/>
          <w:lang w:val="en-US"/>
        </w:rPr>
        <w:t xml:space="preserve"> Tel: +44 (0)1256 302692    Fax: +44 (0)1256 812521 / 812558      E-mail: </w:t>
      </w:r>
      <w:hyperlink r:id="rId8" w:history="1">
        <w:r w:rsidRPr="00126566">
          <w:rPr>
            <w:rStyle w:val="Hyperlink"/>
            <w:rFonts w:ascii="Minion Pro" w:hAnsi="Minion Pro"/>
            <w:lang w:val="en-US"/>
          </w:rPr>
          <w:t>direct@macmillan.co.uk</w:t>
        </w:r>
      </w:hyperlink>
      <w:r w:rsidRPr="00126566">
        <w:rPr>
          <w:rFonts w:ascii="Minion Pro" w:hAnsi="Minion Pro"/>
        </w:rPr>
        <w:t xml:space="preserve"> </w:t>
      </w:r>
    </w:p>
    <w:p w:rsidR="000E20D5" w:rsidRPr="00126566" w:rsidRDefault="000E20D5" w:rsidP="000E20D5">
      <w:pPr>
        <w:pStyle w:val="NoSpacing"/>
        <w:rPr>
          <w:rFonts w:ascii="Minion Pro" w:hAnsi="Minion Pro"/>
          <w:sz w:val="10"/>
          <w:szCs w:val="10"/>
          <w:lang w:val="en-US"/>
        </w:rPr>
      </w:pPr>
    </w:p>
    <w:p w:rsidR="000E20D5" w:rsidRPr="00126566" w:rsidRDefault="000E20D5" w:rsidP="000E20D5">
      <w:pPr>
        <w:pStyle w:val="NoSpacing"/>
        <w:rPr>
          <w:rFonts w:ascii="Minion Pro" w:hAnsi="Minion Pro"/>
          <w:b/>
          <w:bCs/>
          <w:color w:val="548235"/>
        </w:rPr>
      </w:pPr>
      <w:r w:rsidRPr="00126566">
        <w:rPr>
          <w:rFonts w:ascii="Minion Pro" w:hAnsi="Minion Pro"/>
          <w:b/>
          <w:bCs/>
          <w:lang w:val="en-US"/>
        </w:rPr>
        <w:t>EU AND ROW ORDERS:</w:t>
      </w:r>
      <w:r w:rsidRPr="00126566">
        <w:rPr>
          <w:rFonts w:ascii="Minion Pro" w:hAnsi="Minion Pro"/>
          <w:lang w:val="en-US"/>
        </w:rPr>
        <w:t xml:space="preserve"> Tel: +44 (0)1256 329242    Fax: +44 (0)1256 842084    E-mail: </w:t>
      </w:r>
      <w:hyperlink r:id="rId9" w:history="1">
        <w:r w:rsidRPr="00126566">
          <w:rPr>
            <w:rStyle w:val="Hyperlink"/>
            <w:rFonts w:ascii="Minion Pro" w:hAnsi="Minion Pro"/>
            <w:lang w:val="en-US"/>
          </w:rPr>
          <w:t>export@macmillan.co.uk</w:t>
        </w:r>
      </w:hyperlink>
    </w:p>
    <w:p w:rsidR="000E20D5" w:rsidRDefault="000E20D5" w:rsidP="000E20D5"/>
    <w:p w:rsidR="00AE2DF1" w:rsidRDefault="00AE2DF1"/>
    <w:sectPr w:rsidR="00AE2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D5"/>
    <w:rsid w:val="000E20D5"/>
    <w:rsid w:val="001B72A3"/>
    <w:rsid w:val="002541A0"/>
    <w:rsid w:val="00372EDE"/>
    <w:rsid w:val="004940DA"/>
    <w:rsid w:val="00511CCC"/>
    <w:rsid w:val="0061227C"/>
    <w:rsid w:val="00626724"/>
    <w:rsid w:val="00AE2DF1"/>
    <w:rsid w:val="00D92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3D390-0B39-48F4-9CBC-475552B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0D5"/>
    <w:rPr>
      <w:color w:val="0563C1"/>
      <w:u w:val="single"/>
    </w:rPr>
  </w:style>
  <w:style w:type="paragraph" w:styleId="NormalWeb">
    <w:name w:val="Normal (Web)"/>
    <w:basedOn w:val="Normal"/>
    <w:uiPriority w:val="99"/>
    <w:semiHidden/>
    <w:unhideWhenUsed/>
    <w:rsid w:val="000E20D5"/>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0E20D5"/>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254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macmillan.co.uk" TargetMode="External"/><Relationship Id="rId3" Type="http://schemas.openxmlformats.org/officeDocument/2006/relationships/webSettings" Target="webSettings.xml"/><Relationship Id="rId7" Type="http://schemas.openxmlformats.org/officeDocument/2006/relationships/hyperlink" Target="http://www.hartpub.co.uk/BookDetails.aspx?ISBN=97818494672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rtpub.co.uk/books/details.asp?isbn=9781849460033" TargetMode="External"/><Relationship Id="rId11" Type="http://schemas.openxmlformats.org/officeDocument/2006/relationships/theme" Target="theme/theme1.xml"/><Relationship Id="rId5" Type="http://schemas.openxmlformats.org/officeDocument/2006/relationships/hyperlink" Target="http://www.hartpub.co.uk/pdf/9781849467254.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xport@macmill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Mirza</dc:creator>
  <cp:keywords/>
  <dc:description/>
  <cp:lastModifiedBy>Annie Mirza</cp:lastModifiedBy>
  <cp:revision>4</cp:revision>
  <dcterms:created xsi:type="dcterms:W3CDTF">2016-02-10T13:01:00Z</dcterms:created>
  <dcterms:modified xsi:type="dcterms:W3CDTF">2016-02-10T13:04:00Z</dcterms:modified>
</cp:coreProperties>
</file>